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FA" w:rsidRPr="00771A6D" w:rsidRDefault="00771A6D" w:rsidP="00771A6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71A6D">
        <w:rPr>
          <w:rFonts w:ascii="Times New Roman" w:hAnsi="Times New Roman" w:cs="Times New Roman"/>
          <w:b/>
          <w:sz w:val="32"/>
          <w:szCs w:val="24"/>
        </w:rPr>
        <w:t>НОРМАТИВЫ ПОТРЕБЛЕНИЯ КОММУНАЛЬНОЙ УСЛУГИ ПО ОТОПЛЕНИЮ</w:t>
      </w:r>
    </w:p>
    <w:p w:rsidR="00771A6D" w:rsidRPr="00771A6D" w:rsidRDefault="00771A6D" w:rsidP="0077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A6D">
        <w:rPr>
          <w:rFonts w:ascii="Times New Roman" w:hAnsi="Times New Roman" w:cs="Times New Roman"/>
          <w:b/>
          <w:bCs/>
          <w:sz w:val="32"/>
          <w:szCs w:val="28"/>
        </w:rPr>
        <w:t>Введены в действие с 01.0</w:t>
      </w:r>
      <w:r>
        <w:rPr>
          <w:rFonts w:ascii="Times New Roman" w:hAnsi="Times New Roman" w:cs="Times New Roman"/>
          <w:b/>
          <w:bCs/>
          <w:sz w:val="32"/>
          <w:szCs w:val="28"/>
        </w:rPr>
        <w:t>7</w:t>
      </w:r>
      <w:r w:rsidRPr="00771A6D">
        <w:rPr>
          <w:rFonts w:ascii="Times New Roman" w:hAnsi="Times New Roman" w:cs="Times New Roman"/>
          <w:b/>
          <w:bCs/>
          <w:sz w:val="32"/>
          <w:szCs w:val="28"/>
        </w:rPr>
        <w:t xml:space="preserve">.2019г. </w:t>
      </w:r>
      <w:r w:rsidRPr="00771A6D">
        <w:rPr>
          <w:rFonts w:ascii="Times New Roman" w:hAnsi="Times New Roman" w:cs="Times New Roman"/>
          <w:bCs/>
          <w:sz w:val="28"/>
          <w:szCs w:val="28"/>
        </w:rPr>
        <w:t>приказом министерства энергетики и жилищно-коммунального хозяйства Самарской области от 20.06.2016 N 131 "Об утверждении нормативов потребления коммунальной услуги по отоплению"</w:t>
      </w:r>
    </w:p>
    <w:p w:rsidR="00771A6D" w:rsidRDefault="00771A6D" w:rsidP="00771A6D">
      <w:pPr>
        <w:jc w:val="center"/>
        <w:rPr>
          <w:rFonts w:ascii="Calibri" w:hAnsi="Calibri" w:cs="Calibri"/>
          <w:b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227"/>
        <w:gridCol w:w="1227"/>
        <w:gridCol w:w="1227"/>
        <w:gridCol w:w="1227"/>
        <w:gridCol w:w="1227"/>
        <w:gridCol w:w="1232"/>
      </w:tblGrid>
      <w:tr w:rsidR="00771A6D" w:rsidRPr="00771A6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многоквартирного (жилого) дома 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потребления (Гкал на 1 кв. метр общей площади жилого помещения в месяц) </w:t>
            </w:r>
          </w:p>
        </w:tc>
      </w:tr>
      <w:tr w:rsidR="00771A6D" w:rsidRPr="00771A6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многоквартирные и жилые дома со стенами из камня, кирпича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многоквартирные и жилые дома со стенами из панелей, блоков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многоквартирные и жилые дома со стенами из дерева, смешанных и других материалов </w:t>
            </w:r>
          </w:p>
        </w:tc>
      </w:tr>
      <w:tr w:rsidR="00771A6D" w:rsidRPr="00771A6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12 месяцев </w:t>
            </w:r>
            <w:hyperlink r:id="rId4" w:history="1">
              <w:r w:rsidRPr="00771A6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7 месяцев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12 месяцев </w:t>
            </w:r>
            <w:hyperlink r:id="rId5" w:history="1">
              <w:r w:rsidRPr="00771A6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7 месяцев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12 месяцев </w:t>
            </w:r>
            <w:hyperlink r:id="rId6" w:history="1">
              <w:r w:rsidRPr="00771A6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7 месяцев </w:t>
            </w:r>
          </w:p>
        </w:tc>
      </w:tr>
      <w:tr w:rsidR="00771A6D" w:rsidRP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Этажность/Метод расчета 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многоквартирные и жилые дома до 1999 года постройки включительно </w:t>
            </w:r>
          </w:p>
        </w:tc>
      </w:tr>
      <w:tr w:rsidR="00771A6D" w:rsidRP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1 - 4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0,0180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0,0309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0,0180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0,0309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0,0180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0,0309 метод аналогов </w:t>
            </w:r>
          </w:p>
        </w:tc>
      </w:tr>
      <w:tr w:rsidR="00771A6D" w:rsidRP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5 - 9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0,0173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0,0297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0,0175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0,0300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0,0175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0,0300 метод аналогов </w:t>
            </w:r>
          </w:p>
        </w:tc>
      </w:tr>
      <w:tr w:rsidR="00771A6D" w:rsidRP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10 - 14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0,0150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0,0257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0,0163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0,0279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0,0163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0,0279 метод аналогов </w:t>
            </w:r>
          </w:p>
        </w:tc>
      </w:tr>
      <w:tr w:rsidR="00771A6D" w:rsidRP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и выше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0,0133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0,0228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0,0148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0,0254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0,0148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0,0254 метод аналогов </w:t>
            </w:r>
          </w:p>
        </w:tc>
      </w:tr>
    </w:tbl>
    <w:p w:rsidR="00771A6D" w:rsidRDefault="00771A6D" w:rsidP="00771A6D">
      <w:pPr>
        <w:jc w:val="center"/>
        <w:rPr>
          <w:b/>
          <w:sz w:val="24"/>
        </w:rPr>
      </w:pPr>
    </w:p>
    <w:p w:rsidR="00771A6D" w:rsidRDefault="00771A6D" w:rsidP="00771A6D">
      <w:pPr>
        <w:jc w:val="center"/>
        <w:rPr>
          <w:b/>
          <w:sz w:val="24"/>
        </w:rPr>
      </w:pPr>
    </w:p>
    <w:p w:rsidR="00771A6D" w:rsidRDefault="00771A6D" w:rsidP="00771A6D">
      <w:pPr>
        <w:jc w:val="center"/>
        <w:rPr>
          <w:b/>
          <w:sz w:val="24"/>
        </w:rPr>
      </w:pPr>
    </w:p>
    <w:p w:rsidR="00771A6D" w:rsidRDefault="00771A6D" w:rsidP="00771A6D">
      <w:pPr>
        <w:jc w:val="center"/>
        <w:rPr>
          <w:b/>
          <w:sz w:val="24"/>
        </w:rPr>
      </w:pPr>
    </w:p>
    <w:p w:rsidR="00771A6D" w:rsidRDefault="00771A6D" w:rsidP="00771A6D">
      <w:pPr>
        <w:jc w:val="center"/>
        <w:rPr>
          <w:b/>
          <w:sz w:val="24"/>
        </w:rPr>
      </w:pPr>
    </w:p>
    <w:p w:rsidR="00771A6D" w:rsidRDefault="00771A6D" w:rsidP="00771A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227"/>
        <w:gridCol w:w="1227"/>
        <w:gridCol w:w="1227"/>
        <w:gridCol w:w="1227"/>
        <w:gridCol w:w="1227"/>
        <w:gridCol w:w="1232"/>
      </w:tblGrid>
      <w:tr w:rsidR="00771A6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многоквартирного (жилого) дома 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(Гкал на 1 кв. метр общей площади жилого помещения в месяц) </w:t>
            </w:r>
          </w:p>
        </w:tc>
      </w:tr>
      <w:tr w:rsidR="00771A6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и жилые дома со стенами из камня, кирпича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и жилые дома со стенами из панелей, блоков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и жилые дома со стенами из дерева, смешанных и других материалов </w:t>
            </w:r>
          </w:p>
        </w:tc>
      </w:tr>
      <w:tr w:rsidR="00771A6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12 месяцев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7 месяцев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12 месяцев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7 месяцев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12 месяцев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7 месяцев </w:t>
            </w:r>
          </w:p>
        </w:tc>
      </w:tr>
      <w:tr w:rsidR="00771A6D" w:rsidRP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Этажность/Метод расчета 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P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многоквартирные и жилые дома после 1999 года постройки </w:t>
            </w:r>
          </w:p>
        </w:tc>
      </w:tr>
      <w:tr w:rsid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0,0142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0,0243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0,0155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0,0266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0,0155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0,0266 метод аналогов </w:t>
            </w:r>
          </w:p>
        </w:tc>
      </w:tr>
      <w:tr w:rsid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5 - 9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0,0140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0,0240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0,0146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0,0250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0,0146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0,0250 метод аналогов </w:t>
            </w:r>
          </w:p>
        </w:tc>
      </w:tr>
      <w:tr w:rsid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10 - 14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0,0139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0,0238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0,0137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0,0235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0,0137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0,0235 метод аналогов </w:t>
            </w:r>
          </w:p>
        </w:tc>
      </w:tr>
      <w:tr w:rsidR="00771A6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 выше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0,0137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0,0235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0,0128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0,0219 метод аналогов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0,0128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D" w:rsidRDefault="0077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0,0219 метод аналогов </w:t>
            </w:r>
          </w:p>
        </w:tc>
      </w:tr>
    </w:tbl>
    <w:p w:rsidR="00771A6D" w:rsidRPr="00771A6D" w:rsidRDefault="00771A6D" w:rsidP="00771A6D">
      <w:pPr>
        <w:jc w:val="center"/>
        <w:rPr>
          <w:b/>
          <w:sz w:val="24"/>
        </w:rPr>
      </w:pPr>
    </w:p>
    <w:sectPr w:rsidR="00771A6D" w:rsidRPr="0077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FA"/>
    <w:rsid w:val="007207FA"/>
    <w:rsid w:val="0077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37E67641E8073BB7B298BE79C88BD12789A69428B7C38837BE280772E2C2415D0C505C9199FC19C2FF81B8F1A524374CDD00CFEA90752177A92v3W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37E67641E8073BB7B298BE79C88BD12789A69428B7C38837BE280772E2C2415D0C505C9199FC19C2FF81B8F1A524374CDD00CFEA90752177A92v3W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1D937DBB548368E5578907AF6DB789894DF988854B2B7479F795B1B47151348484CC6EF25D07CB5270DC8A0F9F766B44F1731AEB31D5E4CE3E8CCW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31D937DBB548368E5578907AF6DB789894DF988854B2B7479F795B1B47151348484CC6EF25D07CB5270DC8A0F9F766B44F1731AEB31D5E4CE3E8CCW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931D937DBB548368E5578907AF6DB789894DF988854B2B7479F795B1B47151348484CC6EF25D07CB5270DC8A0F9F766B44F1731AEB31D5E4CE3E8CCW3J" TargetMode="External"/><Relationship Id="rId9" Type="http://schemas.openxmlformats.org/officeDocument/2006/relationships/hyperlink" Target="consultantplus://offline/ref=F6E37E67641E8073BB7B298BE79C88BD12789A69428B7C38837BE280772E2C2415D0C505C9199FC19C2FF81B8F1A524374CDD00CFEA90752177A92v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2019-10-30T09:09:00Z</dcterms:created>
  <dcterms:modified xsi:type="dcterms:W3CDTF">2019-10-30T09:23:00Z</dcterms:modified>
</cp:coreProperties>
</file>